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tif" ContentType="image/tiff"/>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rPr>
          <w:rFonts w:ascii="Arial" w:hAnsi="Arial" w:cs="Arial"/>
          <w:b/>
          <w:b/>
          <w:bCs/>
          <w:sz w:val="24"/>
          <w:szCs w:val="24"/>
        </w:rPr>
      </w:pPr>
      <w:r>
        <w:rPr>
          <w:rFonts w:cs="Arial" w:ascii="Arial" w:hAnsi="Arial"/>
          <w:b/>
          <w:bCs/>
          <w:sz w:val="24"/>
          <w:szCs w:val="24"/>
        </w:rPr>
        <w:t>Hire Policy</w:t>
      </w:r>
    </w:p>
    <w:p>
      <w:pPr>
        <w:pStyle w:val="TextBody"/>
        <w:jc w:val="left"/>
        <w:rPr>
          <w:sz w:val="20"/>
          <w:szCs w:val="20"/>
        </w:rPr>
      </w:pPr>
      <w:r>
        <w:rPr>
          <w:rFonts w:cs="Arial" w:ascii="Arial" w:hAnsi="Arial"/>
          <w:b w:val="false"/>
          <w:bCs w:val="false"/>
          <w:sz w:val="20"/>
          <w:szCs w:val="20"/>
        </w:rPr>
        <w:t>Witcham Village Hall is governed by the Conveyance dated 1</w:t>
      </w:r>
      <w:r>
        <w:rPr>
          <w:rFonts w:cs="Arial" w:ascii="Arial" w:hAnsi="Arial"/>
          <w:b w:val="false"/>
          <w:bCs w:val="false"/>
          <w:sz w:val="20"/>
          <w:szCs w:val="20"/>
          <w:vertAlign w:val="superscript"/>
        </w:rPr>
        <w:t>st</w:t>
      </w:r>
      <w:r>
        <w:rPr>
          <w:rFonts w:cs="Arial" w:ascii="Arial" w:hAnsi="Arial"/>
          <w:b w:val="false"/>
          <w:bCs w:val="false"/>
          <w:sz w:val="20"/>
          <w:szCs w:val="20"/>
        </w:rPr>
        <w:t xml:space="preserve"> Jan 1969.</w:t>
      </w:r>
    </w:p>
    <w:p>
      <w:pPr>
        <w:pStyle w:val="TextBody"/>
        <w:jc w:val="left"/>
        <w:rPr>
          <w:rFonts w:ascii="Arial" w:hAnsi="Arial" w:cs="Arial"/>
          <w:b w:val="false"/>
          <w:b w:val="false"/>
          <w:bCs w:val="false"/>
          <w:i/>
          <w:i/>
          <w:sz w:val="20"/>
          <w:szCs w:val="20"/>
        </w:rPr>
      </w:pPr>
      <w:r>
        <w:rPr>
          <w:rFonts w:cs="Arial" w:ascii="Arial" w:hAnsi="Arial"/>
          <w:b w:val="false"/>
          <w:bCs w:val="false"/>
          <w:i/>
          <w:sz w:val="20"/>
          <w:szCs w:val="20"/>
        </w:rPr>
        <w:t>A copy can be found in policy folder at entrance to hall.</w:t>
      </w:r>
    </w:p>
    <w:p>
      <w:pPr>
        <w:pStyle w:val="TextBody"/>
        <w:jc w:val="left"/>
        <w:rPr>
          <w:rFonts w:ascii="Arial" w:hAnsi="Arial" w:cs="Arial"/>
          <w:b w:val="false"/>
          <w:b w:val="false"/>
          <w:bCs w:val="false"/>
        </w:rPr>
      </w:pPr>
      <w:r>
        <w:rPr>
          <w:rFonts w:cs="Arial" w:ascii="Arial" w:hAnsi="Arial"/>
          <w:b w:val="false"/>
          <w:bCs w:val="false"/>
        </w:rPr>
      </w:r>
    </w:p>
    <w:p>
      <w:pPr>
        <w:pStyle w:val="TextBody"/>
        <w:jc w:val="left"/>
        <w:rPr>
          <w:sz w:val="20"/>
          <w:szCs w:val="20"/>
        </w:rPr>
      </w:pPr>
      <w:r>
        <w:rPr>
          <w:rFonts w:cs="Arial" w:ascii="Arial" w:hAnsi="Arial"/>
          <w:b w:val="false"/>
          <w:bCs w:val="false"/>
          <w:sz w:val="20"/>
          <w:szCs w:val="20"/>
        </w:rPr>
        <w:t xml:space="preserve">The aims, objectives and area of benefit have been referred to when setting out this hiring policy. </w:t>
      </w:r>
    </w:p>
    <w:p>
      <w:pPr>
        <w:pStyle w:val="TextBody"/>
        <w:jc w:val="left"/>
        <w:rPr>
          <w:rFonts w:ascii="Arial" w:hAnsi="Arial" w:cs="Arial"/>
          <w:b w:val="false"/>
          <w:b w:val="false"/>
          <w:bCs w:val="false"/>
          <w:sz w:val="20"/>
          <w:szCs w:val="20"/>
        </w:rPr>
      </w:pPr>
      <w:r>
        <w:rPr>
          <w:rFonts w:cs="Arial" w:ascii="Arial" w:hAnsi="Arial"/>
          <w:b w:val="false"/>
          <w:bCs w:val="false"/>
          <w:sz w:val="20"/>
          <w:szCs w:val="20"/>
        </w:rPr>
        <w:t xml:space="preserve">All employees, volunteers and trustees of Witcham Village Hall must abide by this policy when taking bookings. </w:t>
      </w:r>
    </w:p>
    <w:p>
      <w:pPr>
        <w:pStyle w:val="TextBody"/>
        <w:jc w:val="left"/>
        <w:rPr>
          <w:rFonts w:ascii="Arial" w:hAnsi="Arial" w:cs="Arial"/>
          <w:b w:val="false"/>
          <w:b w:val="false"/>
          <w:bCs w:val="false"/>
          <w:sz w:val="20"/>
          <w:szCs w:val="20"/>
        </w:rPr>
      </w:pPr>
      <w:r>
        <w:rPr>
          <w:rFonts w:cs="Arial" w:ascii="Arial" w:hAnsi="Arial"/>
          <w:b w:val="false"/>
          <w:bCs w:val="false"/>
          <w:sz w:val="20"/>
          <w:szCs w:val="20"/>
        </w:rPr>
      </w:r>
    </w:p>
    <w:p>
      <w:pPr>
        <w:pStyle w:val="TextBody"/>
        <w:jc w:val="left"/>
        <w:rPr>
          <w:rFonts w:ascii="Arial" w:hAnsi="Arial" w:cs="Arial"/>
          <w:b w:val="false"/>
          <w:b w:val="false"/>
          <w:bCs w:val="false"/>
          <w:sz w:val="20"/>
          <w:szCs w:val="20"/>
        </w:rPr>
      </w:pPr>
      <w:r>
        <w:rPr>
          <w:rFonts w:cs="Arial" w:ascii="Arial" w:hAnsi="Arial"/>
          <w:b w:val="false"/>
          <w:bCs w:val="false"/>
          <w:sz w:val="20"/>
          <w:szCs w:val="20"/>
        </w:rPr>
        <w:t xml:space="preserve">1. Premises </w:t>
      </w:r>
    </w:p>
    <w:p>
      <w:pPr>
        <w:pStyle w:val="TextBody"/>
        <w:jc w:val="left"/>
        <w:rPr>
          <w:rFonts w:ascii="Arial" w:hAnsi="Arial" w:cs="Arial"/>
          <w:b w:val="false"/>
          <w:b w:val="false"/>
          <w:bCs w:val="false"/>
          <w:sz w:val="20"/>
          <w:szCs w:val="20"/>
        </w:rPr>
      </w:pPr>
      <w:r>
        <w:rPr>
          <w:rFonts w:cs="Arial" w:ascii="Arial" w:hAnsi="Arial"/>
          <w:b w:val="false"/>
          <w:bCs w:val="false"/>
          <w:sz w:val="20"/>
          <w:szCs w:val="20"/>
        </w:rPr>
        <w:t>1.1. Any part of the building is available for hire individually or in any combination, for any lawful purpose.</w:t>
      </w:r>
    </w:p>
    <w:p>
      <w:pPr>
        <w:pStyle w:val="TextBody"/>
        <w:jc w:val="left"/>
        <w:rPr>
          <w:rFonts w:ascii="Arial" w:hAnsi="Arial" w:cs="Arial"/>
          <w:b w:val="false"/>
          <w:b w:val="false"/>
          <w:bCs w:val="false"/>
          <w:sz w:val="20"/>
          <w:szCs w:val="20"/>
        </w:rPr>
      </w:pPr>
      <w:r>
        <w:rPr>
          <w:rFonts w:cs="Arial" w:ascii="Arial" w:hAnsi="Arial"/>
          <w:b w:val="false"/>
          <w:bCs w:val="false"/>
          <w:sz w:val="20"/>
          <w:szCs w:val="20"/>
        </w:rPr>
        <w:t xml:space="preserve">1.2. The premises are not offered as being suitable for any specific activity. </w:t>
      </w:r>
    </w:p>
    <w:p>
      <w:pPr>
        <w:pStyle w:val="TextBody"/>
        <w:jc w:val="left"/>
        <w:rPr>
          <w:rFonts w:ascii="Arial" w:hAnsi="Arial" w:cs="Arial"/>
          <w:b w:val="false"/>
          <w:b w:val="false"/>
          <w:bCs w:val="false"/>
          <w:sz w:val="20"/>
          <w:szCs w:val="20"/>
        </w:rPr>
      </w:pPr>
      <w:r>
        <w:rPr>
          <w:rFonts w:cs="Arial" w:ascii="Arial" w:hAnsi="Arial"/>
          <w:b w:val="false"/>
          <w:bCs w:val="false"/>
          <w:sz w:val="20"/>
          <w:szCs w:val="20"/>
        </w:rPr>
        <w:t xml:space="preserve">1.3. Separate rooms of the building may be booked for use by different hirers concurrently; foyer, toilet and kitchen facilities to be shared in this situation. </w:t>
      </w:r>
    </w:p>
    <w:p>
      <w:pPr>
        <w:pStyle w:val="TextBody"/>
        <w:jc w:val="left"/>
        <w:rPr>
          <w:rFonts w:ascii="Arial" w:hAnsi="Arial" w:cs="Arial"/>
          <w:b w:val="false"/>
          <w:b w:val="false"/>
          <w:bCs w:val="false"/>
          <w:sz w:val="20"/>
          <w:szCs w:val="20"/>
        </w:rPr>
      </w:pPr>
      <w:r>
        <w:rPr>
          <w:rFonts w:cs="Arial" w:ascii="Arial" w:hAnsi="Arial"/>
          <w:b w:val="false"/>
          <w:bCs w:val="false"/>
          <w:sz w:val="20"/>
          <w:szCs w:val="20"/>
        </w:rPr>
      </w:r>
    </w:p>
    <w:p>
      <w:pPr>
        <w:pStyle w:val="TextBody"/>
        <w:jc w:val="left"/>
        <w:rPr>
          <w:rFonts w:ascii="Arial" w:hAnsi="Arial" w:cs="Arial"/>
          <w:b w:val="false"/>
          <w:b w:val="false"/>
          <w:bCs w:val="false"/>
          <w:sz w:val="20"/>
          <w:szCs w:val="20"/>
        </w:rPr>
      </w:pPr>
      <w:r>
        <w:rPr>
          <w:rFonts w:cs="Arial" w:ascii="Arial" w:hAnsi="Arial"/>
          <w:b w:val="false"/>
          <w:bCs w:val="false"/>
          <w:sz w:val="20"/>
          <w:szCs w:val="20"/>
        </w:rPr>
        <w:t xml:space="preserve">2. Hirers </w:t>
      </w:r>
    </w:p>
    <w:p>
      <w:pPr>
        <w:pStyle w:val="TextBody"/>
        <w:jc w:val="left"/>
        <w:rPr>
          <w:rFonts w:ascii="Arial" w:hAnsi="Arial" w:cs="Arial"/>
          <w:b w:val="false"/>
          <w:b w:val="false"/>
          <w:bCs w:val="false"/>
          <w:sz w:val="20"/>
          <w:szCs w:val="20"/>
        </w:rPr>
      </w:pPr>
      <w:r>
        <w:rPr>
          <w:rFonts w:cs="Arial" w:ascii="Arial" w:hAnsi="Arial"/>
          <w:b w:val="false"/>
          <w:bCs w:val="false"/>
          <w:sz w:val="20"/>
          <w:szCs w:val="20"/>
        </w:rPr>
        <w:t xml:space="preserve">2.1. No potential hirer will receive less favourable treatment on the grounds of gender, age, colour, race, nationality, racial or national origins, cultural heritage, disability, marital status, social background, sexual orientation or geographical location. </w:t>
      </w:r>
    </w:p>
    <w:p>
      <w:pPr>
        <w:pStyle w:val="TextBody"/>
        <w:jc w:val="left"/>
        <w:rPr>
          <w:rFonts w:ascii="Arial" w:hAnsi="Arial" w:cs="Arial"/>
          <w:b w:val="false"/>
          <w:b w:val="false"/>
          <w:bCs w:val="false"/>
          <w:sz w:val="20"/>
          <w:szCs w:val="20"/>
        </w:rPr>
      </w:pPr>
      <w:r>
        <w:rPr>
          <w:rFonts w:cs="Arial" w:ascii="Arial" w:hAnsi="Arial"/>
          <w:b w:val="false"/>
          <w:bCs w:val="false"/>
          <w:sz w:val="20"/>
          <w:szCs w:val="20"/>
        </w:rPr>
        <w:t xml:space="preserve">2.2. Hirers must be aged 18 yrs or over. </w:t>
      </w:r>
    </w:p>
    <w:p>
      <w:pPr>
        <w:pStyle w:val="TextBody"/>
        <w:jc w:val="left"/>
        <w:rPr>
          <w:rFonts w:ascii="Arial" w:hAnsi="Arial" w:cs="Arial"/>
          <w:b w:val="false"/>
          <w:b w:val="false"/>
          <w:bCs w:val="false"/>
          <w:sz w:val="20"/>
          <w:szCs w:val="20"/>
        </w:rPr>
      </w:pPr>
      <w:r>
        <w:rPr>
          <w:rFonts w:cs="Arial" w:ascii="Arial" w:hAnsi="Arial"/>
          <w:b w:val="false"/>
          <w:bCs w:val="false"/>
          <w:sz w:val="20"/>
          <w:szCs w:val="20"/>
        </w:rPr>
        <w:t xml:space="preserve">2.3. Where a hiring is made by an organisation or group of people, one person must be named as the responsible Hirer. </w:t>
      </w:r>
    </w:p>
    <w:p>
      <w:pPr>
        <w:pStyle w:val="TextBody"/>
        <w:jc w:val="left"/>
        <w:rPr>
          <w:rFonts w:ascii="Arial" w:hAnsi="Arial" w:cs="Arial"/>
          <w:b w:val="false"/>
          <w:b w:val="false"/>
          <w:bCs w:val="false"/>
          <w:sz w:val="20"/>
          <w:szCs w:val="20"/>
        </w:rPr>
      </w:pPr>
      <w:r>
        <w:rPr>
          <w:rFonts w:cs="Arial" w:ascii="Arial" w:hAnsi="Arial"/>
          <w:b w:val="false"/>
          <w:bCs w:val="false"/>
          <w:sz w:val="20"/>
          <w:szCs w:val="20"/>
        </w:rPr>
        <w:t xml:space="preserve">2.4. No request for hire shall displace an existing booking with the exception of requirements in case of an emergency occurrence or as a polling station for use at local government or national election. </w:t>
      </w:r>
    </w:p>
    <w:p>
      <w:pPr>
        <w:pStyle w:val="TextBody"/>
        <w:jc w:val="left"/>
        <w:rPr>
          <w:rFonts w:ascii="Arial" w:hAnsi="Arial" w:cs="Arial"/>
          <w:b w:val="false"/>
          <w:b w:val="false"/>
          <w:bCs w:val="false"/>
          <w:sz w:val="20"/>
          <w:szCs w:val="20"/>
        </w:rPr>
      </w:pPr>
      <w:r>
        <w:rPr>
          <w:rFonts w:cs="Arial" w:ascii="Arial" w:hAnsi="Arial"/>
          <w:b w:val="false"/>
          <w:bCs w:val="false"/>
          <w:sz w:val="20"/>
          <w:szCs w:val="20"/>
        </w:rPr>
        <w:t xml:space="preserve">2.5. Hire for 18th or 21st birthday parties must be formally agreed by the Trustees. </w:t>
      </w:r>
    </w:p>
    <w:p>
      <w:pPr>
        <w:pStyle w:val="TextBody"/>
        <w:jc w:val="left"/>
        <w:rPr>
          <w:rFonts w:ascii="Arial" w:hAnsi="Arial" w:cs="Arial"/>
          <w:b w:val="false"/>
          <w:b w:val="false"/>
          <w:bCs w:val="false"/>
          <w:sz w:val="20"/>
          <w:szCs w:val="20"/>
        </w:rPr>
      </w:pPr>
      <w:r>
        <w:rPr>
          <w:rFonts w:cs="Arial" w:ascii="Arial" w:hAnsi="Arial"/>
          <w:b w:val="false"/>
          <w:bCs w:val="false"/>
          <w:sz w:val="20"/>
          <w:szCs w:val="20"/>
        </w:rPr>
        <w:t xml:space="preserve">2.6. The hall is not considered hired until all paperwork is completed, returned to Booking Clerk and deposit paid in full. </w:t>
      </w:r>
    </w:p>
    <w:p>
      <w:pPr>
        <w:pStyle w:val="TextBody"/>
        <w:jc w:val="left"/>
        <w:rPr>
          <w:rFonts w:ascii="Arial" w:hAnsi="Arial" w:cs="Arial"/>
          <w:b w:val="false"/>
          <w:b w:val="false"/>
          <w:bCs w:val="false"/>
          <w:sz w:val="20"/>
          <w:szCs w:val="20"/>
        </w:rPr>
      </w:pPr>
      <w:r>
        <w:rPr>
          <w:rFonts w:cs="Arial" w:ascii="Arial" w:hAnsi="Arial"/>
          <w:b w:val="false"/>
          <w:bCs w:val="false"/>
          <w:sz w:val="20"/>
          <w:szCs w:val="20"/>
        </w:rPr>
        <w:t>2.7. All hire is subject to the Terms and Conditions set by Trustees of the Village hall Committee. A set of standard conditions of hire will be given to hirer prior to confirmation of each booking.  Terms and Conditions must be signed and returned to bookings clerk by the hirer.</w:t>
      </w:r>
    </w:p>
    <w:p>
      <w:pPr>
        <w:pStyle w:val="TextBody"/>
        <w:jc w:val="left"/>
        <w:rPr>
          <w:rFonts w:ascii="Arial" w:hAnsi="Arial" w:cs="Arial"/>
          <w:b w:val="false"/>
          <w:b w:val="false"/>
          <w:bCs w:val="false"/>
          <w:sz w:val="20"/>
          <w:szCs w:val="20"/>
        </w:rPr>
      </w:pPr>
      <w:r>
        <w:rPr/>
      </w:r>
    </w:p>
    <w:p>
      <w:pPr>
        <w:pStyle w:val="TextBody"/>
        <w:jc w:val="left"/>
        <w:rPr>
          <w:rFonts w:ascii="Arial" w:hAnsi="Arial" w:cs="Arial"/>
          <w:b w:val="false"/>
          <w:b w:val="false"/>
          <w:bCs w:val="false"/>
          <w:sz w:val="20"/>
          <w:szCs w:val="20"/>
        </w:rPr>
      </w:pPr>
      <w:r>
        <w:rPr>
          <w:rFonts w:cs="Arial" w:ascii="Arial" w:hAnsi="Arial"/>
          <w:b w:val="false"/>
          <w:bCs w:val="false"/>
          <w:sz w:val="20"/>
          <w:szCs w:val="20"/>
        </w:rPr>
        <w:t xml:space="preserve">3. Charges </w:t>
      </w:r>
    </w:p>
    <w:p>
      <w:pPr>
        <w:pStyle w:val="TextBody"/>
        <w:jc w:val="left"/>
        <w:rPr>
          <w:sz w:val="20"/>
          <w:szCs w:val="20"/>
        </w:rPr>
      </w:pPr>
      <w:r>
        <w:rPr>
          <w:rFonts w:cs="Arial" w:ascii="Arial" w:hAnsi="Arial"/>
          <w:b w:val="false"/>
          <w:bCs w:val="false"/>
          <w:sz w:val="20"/>
          <w:szCs w:val="20"/>
        </w:rPr>
        <w:t xml:space="preserve">3.1. Hire charges will be as set by Trustees of Witcham Village Hall Committee. These will be </w:t>
      </w:r>
      <w:r>
        <w:rPr>
          <w:rFonts w:cs="Arial" w:ascii="Arial" w:hAnsi="Arial"/>
          <w:b w:val="false"/>
          <w:bCs w:val="false"/>
          <w:color w:val="000000"/>
          <w:sz w:val="20"/>
          <w:szCs w:val="20"/>
        </w:rPr>
        <w:t xml:space="preserve">reviewed annually. </w:t>
      </w:r>
    </w:p>
    <w:p>
      <w:pPr>
        <w:pStyle w:val="TextBody"/>
        <w:jc w:val="left"/>
        <w:rPr>
          <w:rFonts w:ascii="Arial" w:hAnsi="Arial" w:cs="Arial"/>
          <w:b w:val="false"/>
          <w:b w:val="false"/>
          <w:bCs w:val="false"/>
          <w:sz w:val="20"/>
          <w:szCs w:val="20"/>
        </w:rPr>
      </w:pPr>
      <w:r>
        <w:rPr>
          <w:rFonts w:cs="Arial" w:ascii="Arial" w:hAnsi="Arial"/>
          <w:b w:val="false"/>
          <w:bCs w:val="false"/>
          <w:sz w:val="20"/>
          <w:szCs w:val="20"/>
        </w:rPr>
        <w:t xml:space="preserve">3.2. Set up and clear away time will be included within the period of hire. </w:t>
      </w:r>
    </w:p>
    <w:p>
      <w:pPr>
        <w:pStyle w:val="TextBody"/>
        <w:jc w:val="left"/>
        <w:rPr>
          <w:rFonts w:ascii="Arial" w:hAnsi="Arial" w:cs="Arial"/>
          <w:b w:val="false"/>
          <w:b w:val="false"/>
          <w:bCs w:val="false"/>
          <w:color w:val="000000"/>
          <w:sz w:val="20"/>
          <w:szCs w:val="20"/>
        </w:rPr>
      </w:pPr>
      <w:r>
        <w:rPr>
          <w:rFonts w:cs="Arial" w:ascii="Arial" w:hAnsi="Arial"/>
          <w:b w:val="false"/>
          <w:bCs w:val="false"/>
          <w:color w:val="000000"/>
          <w:sz w:val="20"/>
          <w:szCs w:val="20"/>
        </w:rPr>
        <w:t xml:space="preserve">3.3. All occasional hirers will be required to secure their booking with 50% of the total booking fee. </w:t>
      </w:r>
    </w:p>
    <w:p>
      <w:pPr>
        <w:pStyle w:val="TextBody"/>
        <w:jc w:val="left"/>
        <w:rPr>
          <w:rFonts w:ascii="Arial" w:hAnsi="Arial" w:cs="Arial"/>
          <w:b w:val="false"/>
          <w:b w:val="false"/>
          <w:bCs w:val="false"/>
          <w:sz w:val="20"/>
          <w:szCs w:val="20"/>
        </w:rPr>
      </w:pPr>
      <w:r>
        <w:rPr>
          <w:rFonts w:cs="Arial" w:ascii="Arial" w:hAnsi="Arial"/>
          <w:b w:val="false"/>
          <w:bCs w:val="false"/>
          <w:sz w:val="20"/>
          <w:szCs w:val="20"/>
        </w:rPr>
        <w:t xml:space="preserve">3.4. An Indemnity payment of £100 will need to be paid should there be any damage caused to the Hall.  An invoice will be raised within one week of the event if required and should be paid within 7 days of receipt. </w:t>
      </w:r>
    </w:p>
    <w:p>
      <w:pPr>
        <w:pStyle w:val="TextBody"/>
        <w:jc w:val="left"/>
        <w:rPr>
          <w:rFonts w:ascii="Arial" w:hAnsi="Arial" w:cs="Arial"/>
          <w:b w:val="false"/>
          <w:b w:val="false"/>
          <w:bCs w:val="false"/>
          <w:color w:val="000000"/>
          <w:sz w:val="20"/>
          <w:szCs w:val="20"/>
        </w:rPr>
      </w:pPr>
      <w:r>
        <w:rPr>
          <w:rFonts w:cs="Arial" w:ascii="Arial" w:hAnsi="Arial"/>
          <w:b w:val="false"/>
          <w:bCs w:val="false"/>
          <w:color w:val="000000"/>
          <w:sz w:val="20"/>
          <w:szCs w:val="20"/>
        </w:rPr>
        <w:t xml:space="preserve">3.6. Depoisit Payments made by cheque, or direct debit into the Village Hall Bank account.  50% will be needed to secure the booking.  50% final payment must be paid up to 14 days prior to period of hire. </w:t>
      </w:r>
    </w:p>
    <w:p>
      <w:pPr>
        <w:pStyle w:val="TextBody"/>
        <w:jc w:val="left"/>
        <w:rPr>
          <w:rFonts w:ascii="Arial" w:hAnsi="Arial" w:cs="Arial"/>
          <w:b w:val="false"/>
          <w:b w:val="false"/>
          <w:bCs w:val="false"/>
          <w:sz w:val="20"/>
          <w:szCs w:val="20"/>
        </w:rPr>
      </w:pPr>
      <w:r>
        <w:rPr>
          <w:rFonts w:cs="Arial" w:ascii="Arial" w:hAnsi="Arial"/>
          <w:b w:val="false"/>
          <w:bCs w:val="false"/>
          <w:sz w:val="20"/>
          <w:szCs w:val="20"/>
        </w:rPr>
        <w:t xml:space="preserve">3.7. Block bookings from local user groups will be invoiced on a monthly basis in arrears of their first period of hire. </w:t>
      </w:r>
    </w:p>
    <w:p>
      <w:pPr>
        <w:pStyle w:val="TextBody"/>
        <w:jc w:val="left"/>
        <w:rPr>
          <w:rFonts w:ascii="Arial" w:hAnsi="Arial" w:cs="Arial"/>
          <w:b w:val="false"/>
          <w:b w:val="false"/>
          <w:bCs w:val="false"/>
          <w:sz w:val="20"/>
          <w:szCs w:val="20"/>
        </w:rPr>
      </w:pPr>
      <w:r>
        <w:rPr>
          <w:rFonts w:cs="Arial" w:ascii="Arial" w:hAnsi="Arial"/>
          <w:b w:val="false"/>
          <w:bCs w:val="false"/>
          <w:sz w:val="20"/>
          <w:szCs w:val="20"/>
        </w:rPr>
      </w:r>
    </w:p>
    <w:p>
      <w:pPr>
        <w:pStyle w:val="TextBody"/>
        <w:jc w:val="left"/>
        <w:rPr>
          <w:rFonts w:ascii="Arial" w:hAnsi="Arial" w:cs="Arial"/>
          <w:b w:val="false"/>
          <w:b w:val="false"/>
          <w:bCs w:val="false"/>
          <w:sz w:val="20"/>
          <w:szCs w:val="20"/>
        </w:rPr>
      </w:pPr>
      <w:r>
        <w:rPr>
          <w:rFonts w:cs="Arial" w:ascii="Arial" w:hAnsi="Arial"/>
          <w:b w:val="false"/>
          <w:bCs w:val="false"/>
          <w:sz w:val="20"/>
          <w:szCs w:val="20"/>
        </w:rPr>
        <w:t xml:space="preserve">4. Cancellations </w:t>
      </w:r>
    </w:p>
    <w:p>
      <w:pPr>
        <w:pStyle w:val="TextBody"/>
        <w:jc w:val="left"/>
        <w:rPr>
          <w:sz w:val="20"/>
          <w:szCs w:val="20"/>
        </w:rPr>
      </w:pPr>
      <w:r>
        <w:rPr>
          <w:rFonts w:cs="Arial" w:ascii="Arial" w:hAnsi="Arial"/>
          <w:b w:val="false"/>
          <w:bCs w:val="false"/>
          <w:color w:val="000000"/>
          <w:sz w:val="20"/>
          <w:szCs w:val="20"/>
        </w:rPr>
        <w:t xml:space="preserve">4.1. Any monies already paid will normally be refunded in full for hall hire cancellations agreed up to </w:t>
      </w:r>
      <w:r>
        <w:rPr>
          <w:rFonts w:cs="Arial" w:ascii="Arial" w:hAnsi="Arial"/>
          <w:b w:val="false"/>
          <w:bCs w:val="false"/>
          <w:color w:val="000000"/>
          <w:sz w:val="20"/>
          <w:szCs w:val="20"/>
          <w:shd w:fill="auto" w:val="clear"/>
        </w:rPr>
        <w:t>4 weeks</w:t>
      </w:r>
      <w:r>
        <w:rPr>
          <w:rFonts w:cs="Arial" w:ascii="Arial" w:hAnsi="Arial"/>
          <w:b w:val="false"/>
          <w:bCs w:val="false"/>
          <w:color w:val="000000"/>
          <w:sz w:val="20"/>
          <w:szCs w:val="20"/>
          <w:shd w:fill="FFFF00" w:val="clear"/>
        </w:rPr>
        <w:t xml:space="preserve"> </w:t>
      </w:r>
      <w:r>
        <w:rPr>
          <w:rFonts w:cs="Arial" w:ascii="Arial" w:hAnsi="Arial"/>
          <w:b w:val="false"/>
          <w:bCs w:val="false"/>
          <w:color w:val="000000"/>
          <w:sz w:val="20"/>
          <w:szCs w:val="20"/>
          <w:shd w:fill="auto" w:val="clear"/>
        </w:rPr>
        <w:t>in advance of hiring by Trustees of Witcham Village Hall Management Committee.</w:t>
      </w:r>
    </w:p>
    <w:p>
      <w:pPr>
        <w:pStyle w:val="TextBody"/>
        <w:jc w:val="left"/>
        <w:rPr>
          <w:sz w:val="20"/>
          <w:szCs w:val="20"/>
        </w:rPr>
      </w:pPr>
      <w:r>
        <w:rPr>
          <w:rFonts w:cs="Arial" w:ascii="Arial" w:hAnsi="Arial"/>
          <w:b w:val="false"/>
          <w:bCs w:val="false"/>
          <w:color w:val="000000"/>
          <w:sz w:val="20"/>
          <w:szCs w:val="20"/>
          <w:shd w:fill="auto" w:val="clear"/>
        </w:rPr>
        <w:t xml:space="preserve">4.2 Hirers will be liable for the full charge for any bookings cancelled retrospectively. </w:t>
      </w:r>
    </w:p>
    <w:p>
      <w:pPr>
        <w:pStyle w:val="TextBody"/>
        <w:jc w:val="left"/>
        <w:rPr>
          <w:rFonts w:ascii="Arial" w:hAnsi="Arial" w:cs="Arial"/>
          <w:b w:val="false"/>
          <w:b w:val="false"/>
          <w:bCs w:val="false"/>
          <w:sz w:val="20"/>
          <w:szCs w:val="20"/>
        </w:rPr>
      </w:pPr>
      <w:r>
        <w:rPr>
          <w:rFonts w:cs="Arial" w:ascii="Arial" w:hAnsi="Arial"/>
          <w:b w:val="false"/>
          <w:bCs w:val="false"/>
          <w:sz w:val="20"/>
          <w:szCs w:val="20"/>
        </w:rPr>
        <w:t>4.3.</w:t>
      </w:r>
      <w:r>
        <w:rPr>
          <w:rFonts w:cs="Arial" w:ascii="Arial" w:hAnsi="Arial"/>
          <w:b w:val="false"/>
          <w:bCs w:val="false"/>
          <w:sz w:val="20"/>
          <w:szCs w:val="20"/>
          <w:shd w:fill="auto" w:val="clear"/>
        </w:rPr>
        <w:t xml:space="preserve"> </w:t>
      </w:r>
      <w:r>
        <w:rPr>
          <w:rFonts w:eastAsia="Calibri" w:cs="Calibri" w:ascii="Arial" w:hAnsi="Arial"/>
          <w:b w:val="false"/>
          <w:bCs w:val="false"/>
          <w:sz w:val="20"/>
          <w:szCs w:val="20"/>
          <w:shd w:fill="auto" w:val="clear"/>
        </w:rPr>
        <w:t>A hirer cancelling an event with less than four week’s notice will normally be charged up to 25% of the hire charge if the hall cannot be rebooked for the same period of hire.</w:t>
      </w:r>
    </w:p>
    <w:p>
      <w:pPr>
        <w:pStyle w:val="TextBody"/>
        <w:jc w:val="left"/>
        <w:rPr>
          <w:rFonts w:ascii="Arial" w:hAnsi="Arial" w:cs="Arial"/>
          <w:b w:val="false"/>
          <w:b w:val="false"/>
          <w:bCs w:val="false"/>
          <w:sz w:val="20"/>
          <w:szCs w:val="20"/>
        </w:rPr>
      </w:pPr>
      <w:r>
        <w:rPr>
          <w:rFonts w:eastAsia="Calibri" w:cs="Calibri" w:ascii="Arial" w:hAnsi="Arial"/>
          <w:b w:val="false"/>
          <w:bCs w:val="false"/>
          <w:sz w:val="20"/>
          <w:szCs w:val="20"/>
        </w:rPr>
        <w:t xml:space="preserve">4.4 </w:t>
      </w:r>
      <w:r>
        <w:rPr>
          <w:rFonts w:cs="Arial" w:ascii="Arial" w:hAnsi="Arial"/>
          <w:b w:val="false"/>
          <w:bCs w:val="false"/>
          <w:sz w:val="20"/>
          <w:szCs w:val="20"/>
        </w:rPr>
        <w:t xml:space="preserve"> </w:t>
      </w:r>
      <w:r>
        <w:rPr>
          <w:rFonts w:cs="Arial" w:ascii="Arial" w:hAnsi="Arial"/>
          <w:b w:val="false"/>
          <w:bCs w:val="false"/>
          <w:color w:val="000000"/>
          <w:sz w:val="20"/>
          <w:szCs w:val="20"/>
          <w:shd w:fill="auto" w:val="clear"/>
        </w:rPr>
        <w:t>The</w:t>
      </w:r>
      <w:r>
        <w:rPr>
          <w:rFonts w:cs="Arial" w:ascii="Arial" w:hAnsi="Arial"/>
          <w:b w:val="false"/>
          <w:bCs w:val="false"/>
          <w:color w:val="000000"/>
          <w:sz w:val="20"/>
          <w:szCs w:val="20"/>
        </w:rPr>
        <w:t xml:space="preserve"> Trustees of Witcham Village Hall Management Committee shall not be liable to make any further payment to the hirer in respect of expenses, costs or losses incurred directly or indirectly by the hirer in relation to a cancellation.</w:t>
      </w:r>
    </w:p>
    <w:p>
      <w:pPr>
        <w:pStyle w:val="TextBody"/>
        <w:jc w:val="left"/>
        <w:rPr>
          <w:rFonts w:ascii="Arial" w:hAnsi="Arial" w:cs="Arial"/>
          <w:b w:val="false"/>
          <w:b w:val="false"/>
          <w:bCs w:val="false"/>
          <w:sz w:val="20"/>
          <w:szCs w:val="20"/>
        </w:rPr>
      </w:pPr>
      <w:r>
        <w:rPr>
          <w:rFonts w:cs="Arial" w:ascii="Arial" w:hAnsi="Arial"/>
          <w:b w:val="false"/>
          <w:bCs w:val="false"/>
          <w:sz w:val="20"/>
          <w:szCs w:val="20"/>
        </w:rPr>
      </w:r>
    </w:p>
    <w:p>
      <w:pPr>
        <w:pStyle w:val="TextBody"/>
        <w:jc w:val="left"/>
        <w:rPr>
          <w:sz w:val="20"/>
          <w:szCs w:val="20"/>
        </w:rPr>
      </w:pPr>
      <w:r>
        <w:rPr>
          <w:rFonts w:cs="Arial" w:ascii="Arial" w:hAnsi="Arial"/>
          <w:b w:val="false"/>
          <w:bCs w:val="false"/>
          <w:sz w:val="20"/>
          <w:szCs w:val="20"/>
        </w:rPr>
        <w:t>Safeguarding</w:t>
      </w:r>
    </w:p>
    <w:p>
      <w:pPr>
        <w:pStyle w:val="TextBody"/>
        <w:jc w:val="left"/>
        <w:rPr>
          <w:sz w:val="20"/>
          <w:szCs w:val="20"/>
        </w:rPr>
      </w:pPr>
      <w:r>
        <w:rPr>
          <w:rFonts w:cs="Arial" w:ascii="Arial" w:hAnsi="Arial"/>
          <w:b w:val="false"/>
          <w:bCs w:val="false"/>
          <w:sz w:val="20"/>
          <w:szCs w:val="20"/>
        </w:rPr>
        <w:t xml:space="preserve">5.1 </w:t>
      </w:r>
      <w:r>
        <w:rPr>
          <w:rFonts w:cs="Arial" w:ascii="Arial" w:hAnsi="Arial"/>
          <w:b w:val="false"/>
          <w:bCs w:val="false"/>
          <w:sz w:val="20"/>
          <w:szCs w:val="20"/>
        </w:rPr>
        <w:t xml:space="preserve">The Trustees are committed to ensure that robust safeguarding procedures are in place, that policies are current and fit for purpose, and that complaints are investigated and handled promptly, efficiently, sensitively and without fear or favour. </w:t>
      </w:r>
    </w:p>
    <w:p>
      <w:pPr>
        <w:pStyle w:val="TextBody"/>
        <w:jc w:val="left"/>
        <w:rPr>
          <w:rFonts w:ascii="Arial" w:hAnsi="Arial" w:cs="Arial"/>
          <w:b w:val="false"/>
          <w:b w:val="false"/>
          <w:bCs w:val="false"/>
          <w:sz w:val="20"/>
          <w:szCs w:val="20"/>
        </w:rPr>
      </w:pPr>
      <w:r>
        <w:rPr>
          <w:rFonts w:cs="Arial" w:ascii="Arial" w:hAnsi="Arial"/>
          <w:b w:val="false"/>
          <w:bCs w:val="false"/>
          <w:sz w:val="20"/>
          <w:szCs w:val="20"/>
        </w:rPr>
      </w:r>
    </w:p>
    <w:p>
      <w:pPr>
        <w:pStyle w:val="TextBody"/>
        <w:jc w:val="left"/>
        <w:rPr>
          <w:rFonts w:ascii="Arial" w:hAnsi="Arial" w:cs="Arial"/>
          <w:b w:val="false"/>
          <w:b w:val="false"/>
          <w:bCs w:val="false"/>
          <w:sz w:val="20"/>
          <w:szCs w:val="20"/>
        </w:rPr>
      </w:pPr>
      <w:r>
        <w:rPr>
          <w:rFonts w:cs="Arial" w:ascii="Arial" w:hAnsi="Arial"/>
          <w:b w:val="false"/>
          <w:bCs w:val="false"/>
          <w:sz w:val="20"/>
          <w:szCs w:val="20"/>
        </w:rPr>
        <w:t xml:space="preserve">Signed on behalf of the above:     Joy Walker       Chair of Witcham Village hall                                                      </w:t>
      </w:r>
    </w:p>
    <w:p>
      <w:pPr>
        <w:pStyle w:val="TextBody"/>
        <w:jc w:val="left"/>
        <w:rPr>
          <w:rFonts w:ascii="Arial" w:hAnsi="Arial" w:cs="Arial"/>
          <w:b w:val="false"/>
          <w:b w:val="false"/>
          <w:bCs w:val="false"/>
          <w:sz w:val="20"/>
          <w:szCs w:val="20"/>
        </w:rPr>
      </w:pPr>
      <w:r>
        <w:rPr>
          <w:rFonts w:cs="Arial" w:ascii="Arial" w:hAnsi="Arial"/>
          <w:b w:val="false"/>
          <w:bCs w:val="false"/>
          <w:sz w:val="20"/>
          <w:szCs w:val="20"/>
        </w:rPr>
        <w:t>Dated: 30.03.2021</w:t>
      </w:r>
    </w:p>
    <w:p>
      <w:pPr>
        <w:pStyle w:val="TextBody"/>
        <w:jc w:val="left"/>
        <w:rPr>
          <w:rFonts w:ascii="Arial" w:hAnsi="Arial" w:cs="Arial"/>
          <w:b w:val="false"/>
          <w:b w:val="false"/>
          <w:bCs w:val="false"/>
          <w:sz w:val="20"/>
          <w:szCs w:val="20"/>
        </w:rPr>
      </w:pPr>
      <w:r>
        <w:rPr>
          <w:rFonts w:cs="Arial" w:ascii="Arial" w:hAnsi="Arial"/>
          <w:b w:val="false"/>
          <w:bCs w:val="false"/>
          <w:sz w:val="20"/>
          <w:szCs w:val="20"/>
        </w:rPr>
      </w:r>
    </w:p>
    <w:p>
      <w:pPr>
        <w:pStyle w:val="TextBody"/>
        <w:jc w:val="left"/>
        <w:rPr>
          <w:rFonts w:ascii="Arial" w:hAnsi="Arial" w:cs="Arial"/>
          <w:b w:val="false"/>
          <w:b w:val="false"/>
          <w:bCs w:val="false"/>
          <w:sz w:val="20"/>
          <w:szCs w:val="20"/>
        </w:rPr>
      </w:pPr>
      <w:r>
        <w:rPr>
          <w:rFonts w:cs="Arial" w:ascii="Arial" w:hAnsi="Arial"/>
          <w:b w:val="false"/>
          <w:bCs w:val="false"/>
          <w:sz w:val="20"/>
          <w:szCs w:val="20"/>
        </w:rPr>
      </w:r>
    </w:p>
    <w:p>
      <w:pPr>
        <w:pStyle w:val="TextBody"/>
        <w:jc w:val="left"/>
        <w:rPr>
          <w:rFonts w:ascii="Arial" w:hAnsi="Arial" w:cs="Arial"/>
          <w:b w:val="false"/>
          <w:b w:val="false"/>
          <w:bCs w:val="false"/>
          <w:sz w:val="20"/>
          <w:szCs w:val="20"/>
        </w:rPr>
      </w:pPr>
      <w:r>
        <w:rPr>
          <w:rFonts w:cs="Arial" w:ascii="Arial" w:hAnsi="Arial"/>
          <w:b w:val="false"/>
          <w:bCs w:val="false"/>
          <w:sz w:val="20"/>
          <w:szCs w:val="20"/>
        </w:rPr>
      </w:r>
    </w:p>
    <w:p>
      <w:pPr>
        <w:pStyle w:val="TextBody"/>
        <w:spacing w:before="0" w:after="140"/>
        <w:jc w:val="left"/>
        <w:rPr>
          <w:rFonts w:ascii="Arial" w:hAnsi="Arial" w:eastAsia="Arial" w:cs="Arial"/>
          <w:b w:val="false"/>
          <w:b w:val="false"/>
          <w:bCs w:val="false"/>
          <w:sz w:val="20"/>
          <w:szCs w:val="20"/>
        </w:rPr>
      </w:pPr>
      <w:r>
        <w:rPr/>
      </w:r>
    </w:p>
    <w:sectPr>
      <w:headerReference w:type="default" r:id="rId2"/>
      <w:type w:val="nextPage"/>
      <w:pgSz w:w="11906" w:h="16838"/>
      <w:pgMar w:left="1014" w:right="1104" w:header="708" w:top="3434"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mc:AlternateContent>
        <mc:Choice Requires="wps">
          <w:drawing>
            <wp:anchor behindDoc="1" distT="0" distB="0" distL="114300" distR="114300" simplePos="0" locked="0" layoutInCell="0" allowOverlap="1" relativeHeight="5" wp14:anchorId="07318CC5">
              <wp:simplePos x="0" y="0"/>
              <wp:positionH relativeFrom="column">
                <wp:posOffset>2498090</wp:posOffset>
              </wp:positionH>
              <wp:positionV relativeFrom="paragraph">
                <wp:posOffset>812165</wp:posOffset>
              </wp:positionV>
              <wp:extent cx="1254760" cy="339725"/>
              <wp:effectExtent l="0" t="0" r="0" b="0"/>
              <wp:wrapSquare wrapText="bothSides"/>
              <wp:docPr id="1" name="Text Box 3"/>
              <a:graphic xmlns:a="http://schemas.openxmlformats.org/drawingml/2006/main">
                <a:graphicData uri="http://schemas.microsoft.com/office/word/2010/wordprocessingShape">
                  <wps:wsp>
                    <wps:cNvSpPr/>
                    <wps:spPr>
                      <a:xfrm>
                        <a:off x="0" y="0"/>
                        <a:ext cx="1254240" cy="339120"/>
                      </a:xfrm>
                      <a:prstGeom prst="rect">
                        <a:avLst/>
                      </a:prstGeom>
                      <a:noFill/>
                      <a:ln w="0">
                        <a:noFill/>
                      </a:ln>
                    </wps:spPr>
                    <wps:style>
                      <a:lnRef idx="0">
                        <a:schemeClr val="accent1"/>
                      </a:lnRef>
                      <a:fillRef idx="0">
                        <a:schemeClr val="accent1"/>
                      </a:fillRef>
                      <a:effectRef idx="0">
                        <a:schemeClr val="accent1"/>
                      </a:effectRef>
                      <a:fontRef idx="minor"/>
                    </wps:style>
                    <wps:txbx>
                      <w:txbxContent>
                        <w:p>
                          <w:pPr>
                            <w:pStyle w:val="FrameContents"/>
                            <w:rPr>
                              <w:rFonts w:ascii="Arial" w:hAnsi="Arial" w:eastAsia="Times New Roman" w:cs="Arial"/>
                              <w:color w:val="202124"/>
                              <w:sz w:val="16"/>
                              <w:szCs w:val="16"/>
                              <w:shd w:fill="FFFFFF" w:val="clear"/>
                              <w:lang w:val="en-GB" w:eastAsia="en-GB"/>
                            </w:rPr>
                          </w:pPr>
                          <w:r>
                            <w:rPr>
                              <w:rFonts w:eastAsia="Times New Roman" w:cs="Arial" w:ascii="Arial" w:hAnsi="Arial"/>
                              <w:color w:val="202124"/>
                              <w:sz w:val="16"/>
                              <w:szCs w:val="16"/>
                              <w:shd w:fill="FFFFFF" w:val="clear"/>
                              <w:lang w:val="en-GB" w:eastAsia="en-GB"/>
                            </w:rPr>
                            <w:t>Charity no. 1087332</w:t>
                          </w:r>
                        </w:p>
                      </w:txbxContent>
                    </wps:txbx>
                    <wps:bodyPr>
                      <a:noAutofit/>
                    </wps:bodyPr>
                  </wps:wsp>
                </a:graphicData>
              </a:graphic>
            </wp:anchor>
          </w:drawing>
        </mc:Choice>
        <mc:Fallback>
          <w:pict>
            <v:rect id="shape_0" ID="Text Box 3" stroked="f" style="position:absolute;margin-left:196.7pt;margin-top:63.95pt;width:98.7pt;height:26.65pt;v-text-anchor:top" wp14:anchorId="07318CC5">
              <w10:wrap type="square"/>
              <v:fill o:detectmouseclick="t" on="false"/>
              <v:stroke color="#3465a4" joinstyle="round" endcap="flat"/>
              <v:textbox>
                <w:txbxContent>
                  <w:p>
                    <w:pPr>
                      <w:pStyle w:val="FrameContents"/>
                      <w:rPr>
                        <w:rFonts w:ascii="Arial" w:hAnsi="Arial" w:eastAsia="Times New Roman" w:cs="Arial"/>
                        <w:color w:val="202124"/>
                        <w:sz w:val="16"/>
                        <w:szCs w:val="16"/>
                        <w:shd w:fill="FFFFFF" w:val="clear"/>
                        <w:lang w:val="en-GB" w:eastAsia="en-GB"/>
                      </w:rPr>
                    </w:pPr>
                    <w:r>
                      <w:rPr>
                        <w:rFonts w:eastAsia="Times New Roman" w:cs="Arial" w:ascii="Arial" w:hAnsi="Arial"/>
                        <w:color w:val="202124"/>
                        <w:sz w:val="16"/>
                        <w:szCs w:val="16"/>
                        <w:shd w:fill="FFFFFF" w:val="clear"/>
                        <w:lang w:val="en-GB" w:eastAsia="en-GB"/>
                      </w:rPr>
                      <w:t>Charity no. 1087332</w:t>
                    </w:r>
                  </w:p>
                </w:txbxContent>
              </v:textbox>
            </v:rect>
          </w:pict>
        </mc:Fallback>
      </mc:AlternateContent>
      <mc:AlternateContent>
        <mc:Choice Requires="wps">
          <w:drawing>
            <wp:anchor behindDoc="1" distT="0" distB="0" distL="114300" distR="114300" simplePos="0" locked="0" layoutInCell="0" allowOverlap="1" relativeHeight="7" wp14:anchorId="7711AE91">
              <wp:simplePos x="0" y="0"/>
              <wp:positionH relativeFrom="column">
                <wp:posOffset>2498090</wp:posOffset>
              </wp:positionH>
              <wp:positionV relativeFrom="paragraph">
                <wp:posOffset>361315</wp:posOffset>
              </wp:positionV>
              <wp:extent cx="3318510" cy="450850"/>
              <wp:effectExtent l="0" t="0" r="0" b="8890"/>
              <wp:wrapSquare wrapText="bothSides"/>
              <wp:docPr id="3" name="Text Box 1"/>
              <a:graphic xmlns:a="http://schemas.openxmlformats.org/drawingml/2006/main">
                <a:graphicData uri="http://schemas.microsoft.com/office/word/2010/wordprocessingShape">
                  <wps:wsp>
                    <wps:cNvSpPr/>
                    <wps:spPr>
                      <a:xfrm>
                        <a:off x="0" y="0"/>
                        <a:ext cx="3317760" cy="450360"/>
                      </a:xfrm>
                      <a:prstGeom prst="rect">
                        <a:avLst/>
                      </a:prstGeom>
                      <a:noFill/>
                      <a:ln w="0">
                        <a:noFill/>
                      </a:ln>
                    </wps:spPr>
                    <wps:style>
                      <a:lnRef idx="0">
                        <a:schemeClr val="accent1"/>
                      </a:lnRef>
                      <a:fillRef idx="0">
                        <a:schemeClr val="accent1"/>
                      </a:fillRef>
                      <a:effectRef idx="0">
                        <a:schemeClr val="accent1"/>
                      </a:effectRef>
                      <a:fontRef idx="minor"/>
                    </wps:style>
                    <wps:txbx>
                      <w:txbxContent>
                        <w:p>
                          <w:pPr>
                            <w:pStyle w:val="FrameContents"/>
                            <w:rPr>
                              <w:rFonts w:ascii="Arial" w:hAnsi="Arial" w:eastAsia="Times New Roman" w:cs="Arial"/>
                              <w:b/>
                              <w:b/>
                              <w:color w:val="202124"/>
                              <w:sz w:val="40"/>
                              <w:szCs w:val="40"/>
                              <w:shd w:fill="FFFFFF" w:val="clear"/>
                              <w:lang w:val="en-GB" w:eastAsia="en-GB"/>
                            </w:rPr>
                          </w:pPr>
                          <w:r>
                            <w:rPr>
                              <w:rFonts w:eastAsia="Times New Roman" w:cs="Arial" w:ascii="Arial" w:hAnsi="Arial"/>
                              <w:b/>
                              <w:color w:val="202124"/>
                              <w:sz w:val="40"/>
                              <w:szCs w:val="40"/>
                              <w:shd w:fill="FFFFFF" w:val="clear"/>
                              <w:lang w:val="en-GB" w:eastAsia="en-GB"/>
                            </w:rPr>
                            <w:t>Management Committee</w:t>
                          </w:r>
                        </w:p>
                        <w:p>
                          <w:pPr>
                            <w:pStyle w:val="FrameContents"/>
                            <w:rPr>
                              <w:sz w:val="40"/>
                              <w:szCs w:val="40"/>
                            </w:rPr>
                          </w:pPr>
                          <w:r>
                            <w:rPr>
                              <w:sz w:val="40"/>
                              <w:szCs w:val="40"/>
                            </w:rPr>
                          </w:r>
                        </w:p>
                      </w:txbxContent>
                    </wps:txbx>
                    <wps:bodyPr>
                      <a:noAutofit/>
                    </wps:bodyPr>
                  </wps:wsp>
                </a:graphicData>
              </a:graphic>
            </wp:anchor>
          </w:drawing>
        </mc:Choice>
        <mc:Fallback>
          <w:pict>
            <v:rect id="shape_0" ID="Text Box 1" stroked="f" style="position:absolute;margin-left:196.7pt;margin-top:28.45pt;width:261.2pt;height:35.4pt;v-text-anchor:top" wp14:anchorId="7711AE91">
              <w10:wrap type="square"/>
              <v:fill o:detectmouseclick="t" on="false"/>
              <v:stroke color="#3465a4" joinstyle="round" endcap="flat"/>
              <v:textbox>
                <w:txbxContent>
                  <w:p>
                    <w:pPr>
                      <w:pStyle w:val="FrameContents"/>
                      <w:rPr>
                        <w:rFonts w:ascii="Arial" w:hAnsi="Arial" w:eastAsia="Times New Roman" w:cs="Arial"/>
                        <w:b/>
                        <w:b/>
                        <w:color w:val="202124"/>
                        <w:sz w:val="40"/>
                        <w:szCs w:val="40"/>
                        <w:shd w:fill="FFFFFF" w:val="clear"/>
                        <w:lang w:val="en-GB" w:eastAsia="en-GB"/>
                      </w:rPr>
                    </w:pPr>
                    <w:r>
                      <w:rPr>
                        <w:rFonts w:eastAsia="Times New Roman" w:cs="Arial" w:ascii="Arial" w:hAnsi="Arial"/>
                        <w:b/>
                        <w:color w:val="202124"/>
                        <w:sz w:val="40"/>
                        <w:szCs w:val="40"/>
                        <w:shd w:fill="FFFFFF" w:val="clear"/>
                        <w:lang w:val="en-GB" w:eastAsia="en-GB"/>
                      </w:rPr>
                      <w:t>Management Committee</w:t>
                    </w:r>
                  </w:p>
                  <w:p>
                    <w:pPr>
                      <w:pStyle w:val="FrameContents"/>
                      <w:rPr>
                        <w:sz w:val="40"/>
                        <w:szCs w:val="40"/>
                      </w:rPr>
                    </w:pPr>
                    <w:r>
                      <w:rPr>
                        <w:sz w:val="40"/>
                        <w:szCs w:val="40"/>
                      </w:rPr>
                    </w:r>
                  </w:p>
                </w:txbxContent>
              </v:textbox>
            </v:rect>
          </w:pict>
        </mc:Fallback>
      </mc:AlternateContent>
      <w:drawing>
        <wp:anchor behindDoc="1" distT="0" distB="0" distL="0" distR="0" simplePos="0" locked="0" layoutInCell="0" allowOverlap="1" relativeHeight="3">
          <wp:simplePos x="0" y="0"/>
          <wp:positionH relativeFrom="column">
            <wp:posOffset>-132715</wp:posOffset>
          </wp:positionH>
          <wp:positionV relativeFrom="paragraph">
            <wp:posOffset>-219710</wp:posOffset>
          </wp:positionV>
          <wp:extent cx="2087880" cy="1360170"/>
          <wp:effectExtent l="0" t="0" r="0" b="0"/>
          <wp:wrapNone/>
          <wp:docPr id="5"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
                  <pic:cNvPicPr>
                    <a:picLocks noChangeAspect="1" noChangeArrowheads="1"/>
                  </pic:cNvPicPr>
                </pic:nvPicPr>
                <pic:blipFill>
                  <a:blip r:embed="rId1"/>
                  <a:stretch>
                    <a:fillRect/>
                  </a:stretch>
                </pic:blipFill>
                <pic:spPr bwMode="auto">
                  <a:xfrm>
                    <a:off x="0" y="0"/>
                    <a:ext cx="2087880" cy="1360170"/>
                  </a:xfrm>
                  <a:prstGeom prst="rect">
                    <a:avLst/>
                  </a:prstGeom>
                </pic:spPr>
              </pic:pic>
            </a:graphicData>
          </a:graphic>
        </wp:anchor>
      </w:drawing>
    </w:r>
  </w:p>
</w:hdr>
</file>

<file path=word/settings.xml><?xml version="1.0" encoding="utf-8"?>
<w:settings xmlns:w="http://schemas.openxmlformats.org/wordprocessingml/2006/main">
  <w:zoom w:percent="141"/>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99" w:defSemiHidden="0" w:defUnhideWhenUsed="0" w:defQFormat="0" w:count="380">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384d9b"/>
    <w:rPr/>
  </w:style>
  <w:style w:type="character" w:styleId="FooterChar" w:customStyle="1">
    <w:name w:val="Footer Char"/>
    <w:basedOn w:val="DefaultParagraphFont"/>
    <w:link w:val="Footer"/>
    <w:uiPriority w:val="99"/>
    <w:qFormat/>
    <w:rsid w:val="00384d9b"/>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unhideWhenUsed/>
    <w:rsid w:val="00384d9b"/>
    <w:pPr>
      <w:tabs>
        <w:tab w:val="clear" w:pos="720"/>
        <w:tab w:val="center" w:pos="4513" w:leader="none"/>
        <w:tab w:val="right" w:pos="9026" w:leader="none"/>
      </w:tabs>
    </w:pPr>
    <w:rPr/>
  </w:style>
  <w:style w:type="paragraph" w:styleId="Footer">
    <w:name w:val="Footer"/>
    <w:basedOn w:val="Normal"/>
    <w:link w:val="FooterChar"/>
    <w:uiPriority w:val="99"/>
    <w:unhideWhenUsed/>
    <w:rsid w:val="00384d9b"/>
    <w:pPr>
      <w:tabs>
        <w:tab w:val="clear" w:pos="720"/>
        <w:tab w:val="center" w:pos="4513" w:leader="none"/>
        <w:tab w:val="right" w:pos="9026" w:leader="none"/>
      </w:tabs>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t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82F23-26BE-C949-BCB2-3C937721B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Witcham_Village_Hall_Policy_template.dotx</Template>
  <TotalTime>14</TotalTime>
  <Application>LibreOffice/7.0.1.2$Windows_X86_64 LibreOffice_project/7cbcfc562f6eb6708b5ff7d7397325de9e764452</Application>
  <Pages>2</Pages>
  <Words>644</Words>
  <Characters>3147</Characters>
  <CharactersWithSpaces>3847</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2021-04-25T19:03:48Z</dcterms:created>
  <dc:creator/>
  <dc:description/>
  <dc:language>en-GB</dc:language>
  <cp:lastModifiedBy/>
  <dcterms:modified xsi:type="dcterms:W3CDTF">2025-03-06T10:28:51Z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